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27" w:rsidRPr="001941ED" w:rsidRDefault="009E0027" w:rsidP="009E0027">
      <w:pPr>
        <w:keepNext/>
        <w:keepLines/>
        <w:spacing w:before="480"/>
        <w:outlineLvl w:val="0"/>
        <w:rPr>
          <w:rFonts w:ascii="Arial" w:hAnsi="Arial" w:cs="Arial"/>
          <w:b/>
          <w:color w:val="00979B"/>
          <w:sz w:val="40"/>
          <w:szCs w:val="40"/>
          <w:lang w:val="sr-Cyrl-RS" w:eastAsia="en-GB"/>
        </w:rPr>
      </w:pPr>
      <w:r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Информација за медије </w:t>
      </w:r>
    </w:p>
    <w:p w:rsidR="009E0027" w:rsidRPr="001941ED" w:rsidRDefault="009E0027" w:rsidP="009E0027">
      <w:pPr>
        <w:rPr>
          <w:rFonts w:ascii="Arial" w:hAnsi="Arial" w:cs="Arial"/>
          <w:b/>
          <w:bCs/>
          <w:sz w:val="20"/>
          <w:szCs w:val="20"/>
          <w:lang w:val="sr-Cyrl-RS" w:eastAsia="en-GB"/>
        </w:rPr>
      </w:pPr>
    </w:p>
    <w:p w:rsidR="009E0027" w:rsidRPr="001941ED" w:rsidRDefault="009E0027" w:rsidP="009E0027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141. скупштина ИПУ усвојила прву парламентарну резолуцију о остваривању </w:t>
      </w:r>
      <w:r w:rsidRPr="001941ED">
        <w:rPr>
          <w:rFonts w:ascii="Arial" w:hAnsi="Arial" w:cs="Arial"/>
          <w:b/>
          <w:iCs/>
          <w:sz w:val="28"/>
          <w:szCs w:val="28"/>
          <w:lang w:val="sr-Cyrl-RS"/>
        </w:rPr>
        <w:t>универзалне здравствене заштите до 2030. године</w:t>
      </w:r>
      <w:r w:rsidRPr="001941ED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</w:p>
    <w:p w:rsidR="00036CF7" w:rsidRPr="001941ED" w:rsidRDefault="00036CF7" w:rsidP="009E0027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</w:p>
    <w:p w:rsidR="00036CF7" w:rsidRPr="001941ED" w:rsidRDefault="00036CF7" w:rsidP="009E0027">
      <w:pPr>
        <w:rPr>
          <w:rFonts w:ascii="Arial" w:hAnsi="Arial" w:cs="Arial"/>
          <w:bCs/>
          <w:i/>
          <w:sz w:val="20"/>
          <w:szCs w:val="20"/>
          <w:lang w:val="sr-Cyrl-RS" w:eastAsia="en-GB"/>
        </w:rPr>
      </w:pPr>
      <w:r w:rsidRPr="001941ED">
        <w:rPr>
          <w:rFonts w:ascii="Arial" w:hAnsi="Arial" w:cs="Arial"/>
          <w:bCs/>
          <w:i/>
          <w:sz w:val="20"/>
          <w:szCs w:val="20"/>
          <w:lang w:val="sr-Cyrl-RS" w:eastAsia="en-GB"/>
        </w:rPr>
        <w:t>Четвртак, 17. 10. 2019. године</w:t>
      </w:r>
    </w:p>
    <w:p w:rsidR="009E0027" w:rsidRPr="001941ED" w:rsidRDefault="009E0027" w:rsidP="009E0027">
      <w:pPr>
        <w:rPr>
          <w:rFonts w:ascii="Arial" w:hAnsi="Arial" w:cs="Arial"/>
          <w:b/>
          <w:sz w:val="20"/>
          <w:szCs w:val="20"/>
          <w:lang w:val="sr-Cyrl-RS" w:eastAsia="en-GB"/>
        </w:rPr>
      </w:pPr>
    </w:p>
    <w:p w:rsidR="007B3869" w:rsidRPr="00610E7D" w:rsidRDefault="007B3869" w:rsidP="007B3869">
      <w:pPr>
        <w:pStyle w:val="HTMLPreformatted"/>
        <w:rPr>
          <w:rFonts w:ascii="Arial" w:hAnsi="Arial" w:cs="Arial"/>
          <w:lang w:val="sr-Cyrl-RS"/>
        </w:rPr>
      </w:pPr>
      <w:r w:rsidRPr="00610E7D">
        <w:rPr>
          <w:rFonts w:ascii="Arial" w:hAnsi="Arial" w:cs="Arial"/>
          <w:lang w:val="sr-Cyrl-RS"/>
        </w:rPr>
        <w:t xml:space="preserve">Светски парламенти окупљени у Србији на 141. скупштини ИПУ усвојили су </w:t>
      </w:r>
      <w:r w:rsidR="00B30DC6" w:rsidRPr="00610E7D">
        <w:rPr>
          <w:rFonts w:ascii="Arial" w:hAnsi="Arial" w:cs="Arial"/>
          <w:lang w:val="sr-Cyrl-RS"/>
        </w:rPr>
        <w:t xml:space="preserve">кључну </w:t>
      </w:r>
      <w:r w:rsidRPr="00610E7D">
        <w:rPr>
          <w:rFonts w:ascii="Arial" w:hAnsi="Arial" w:cs="Arial"/>
          <w:lang w:val="sr-Cyrl-RS" w:eastAsia="en-GB"/>
        </w:rPr>
        <w:t>резолуцију к</w:t>
      </w:r>
      <w:r w:rsidRPr="00610E7D">
        <w:rPr>
          <w:rFonts w:ascii="Arial" w:hAnsi="Arial" w:cs="Arial"/>
          <w:lang w:val="sr-Cyrl-RS"/>
        </w:rPr>
        <w:t xml:space="preserve">ојом се парламенти позивају да предузму све законске и политичке мере како би постигли универзалну </w:t>
      </w:r>
      <w:r w:rsidR="00B30DC6" w:rsidRPr="00610E7D">
        <w:rPr>
          <w:rFonts w:ascii="Arial" w:hAnsi="Arial" w:cs="Arial"/>
          <w:lang w:val="sr-Cyrl-RS"/>
        </w:rPr>
        <w:t>покривеност здравственом заштитом</w:t>
      </w:r>
      <w:r w:rsidRPr="00610E7D">
        <w:rPr>
          <w:rFonts w:ascii="Arial" w:hAnsi="Arial" w:cs="Arial"/>
          <w:lang w:val="sr-Cyrl-RS"/>
        </w:rPr>
        <w:t xml:space="preserve"> до 2030. године. Резолуцијом се позивају парламенти да донесу </w:t>
      </w:r>
      <w:r w:rsidR="00B30DC6" w:rsidRPr="00610E7D">
        <w:rPr>
          <w:rFonts w:ascii="Arial" w:hAnsi="Arial" w:cs="Arial"/>
          <w:lang w:val="sr-Cyrl-RS"/>
        </w:rPr>
        <w:t>делотворно</w:t>
      </w:r>
      <w:r w:rsidRPr="00610E7D">
        <w:rPr>
          <w:rFonts w:ascii="Arial" w:hAnsi="Arial" w:cs="Arial"/>
          <w:lang w:val="sr-Cyrl-RS"/>
        </w:rPr>
        <w:t xml:space="preserve"> законодавство о универзалној здравственој заштити </w:t>
      </w:r>
      <w:r w:rsidR="001941ED" w:rsidRPr="00610E7D">
        <w:rPr>
          <w:rFonts w:ascii="Arial" w:hAnsi="Arial" w:cs="Arial"/>
          <w:lang w:val="sr-Cyrl-RS"/>
        </w:rPr>
        <w:t xml:space="preserve">како би </w:t>
      </w:r>
      <w:r w:rsidRPr="00610E7D">
        <w:rPr>
          <w:rFonts w:ascii="Arial" w:hAnsi="Arial" w:cs="Arial"/>
          <w:lang w:val="sr-Cyrl-RS"/>
        </w:rPr>
        <w:t>гарантовали право на јавно здравље и медицинску заштиту за све, без дискриминације.</w:t>
      </w:r>
    </w:p>
    <w:p w:rsidR="007B3869" w:rsidRPr="00610E7D" w:rsidRDefault="007B3869" w:rsidP="007B3869">
      <w:pPr>
        <w:pStyle w:val="HTMLPreformatted"/>
        <w:rPr>
          <w:rFonts w:ascii="Arial" w:hAnsi="Arial" w:cs="Arial"/>
          <w:lang w:val="sr-Cyrl-RS"/>
        </w:rPr>
      </w:pPr>
    </w:p>
    <w:p w:rsidR="00B30DC6" w:rsidRPr="00610E7D" w:rsidRDefault="00DC6E2C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Београдски с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>астанак више од 18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00 парламентараца и партнера из УН и цивилног друштва из целог света од 13. до 17. октобра, 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кулминирао је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усвајањем резолуције на заврш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ном пленарном заседању. Резолуција треба да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реши недоступност медицинских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услуга за више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од половине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светске популације. Она 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>је наставак  Политичке декларације усвојене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на 74.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с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>едници Генералне скупштине Уједињених нација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на састанку на виском нивоу о универзалној 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>покривености</w:t>
      </w:r>
    </w:p>
    <w:p w:rsidR="001941ED" w:rsidRPr="00610E7D" w:rsidRDefault="00B30DC6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здравственом заштитом у 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>септембру.</w:t>
      </w:r>
    </w:p>
    <w:p w:rsidR="00DC6E2C" w:rsidRPr="00610E7D" w:rsidRDefault="00DC6E2C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</w:p>
    <w:p w:rsidR="00B54F9F" w:rsidRPr="00610E7D" w:rsidRDefault="00B54F9F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Председница ИПУ Габријела Куевас Барон рекла је: „Ова парламентарна резолуција ИПУ може имати</w:t>
      </w:r>
      <w:r w:rsidR="00B20FED" w:rsidRPr="00610E7D">
        <w:rPr>
          <w:rFonts w:ascii="Arial" w:hAnsi="Arial" w:cs="Arial"/>
          <w:sz w:val="20"/>
          <w:szCs w:val="20"/>
          <w:lang w:val="sr-Cyrl-RS" w:eastAsia="en-GB"/>
        </w:rPr>
        <w:t xml:space="preserve"> стваран ут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и</w:t>
      </w:r>
      <w:r w:rsidR="00B20FED" w:rsidRPr="00610E7D">
        <w:rPr>
          <w:rFonts w:ascii="Arial" w:hAnsi="Arial" w:cs="Arial"/>
          <w:sz w:val="20"/>
          <w:szCs w:val="20"/>
          <w:lang w:val="sr-Cyrl-RS" w:eastAsia="en-GB"/>
        </w:rPr>
        <w:t>ц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ај на људске животе, ако ми то желимо. То је питање политичке воље. Као парламентарцима наша је обавеза да пружимо бољи живот људима које представљамо тако што ћемо се потрудити да </w:t>
      </w:r>
      <w:r w:rsidRPr="00610E7D">
        <w:rPr>
          <w:rFonts w:ascii="Arial" w:hAnsi="Arial" w:cs="Arial"/>
          <w:sz w:val="20"/>
          <w:szCs w:val="20"/>
          <w:lang w:val="sr-Cyrl-RS"/>
        </w:rPr>
        <w:t>универзална здравствена заштита постане реалност, посебно за жене, децу и младе. Ово је један од главних приоритета ИПУ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, да преточи међународне </w:t>
      </w:r>
      <w:r w:rsidRPr="00610E7D">
        <w:rPr>
          <w:rFonts w:ascii="Arial" w:hAnsi="Arial" w:cs="Arial"/>
          <w:sz w:val="20"/>
          <w:szCs w:val="20"/>
          <w:lang w:val="sr-Cyrl-RS"/>
        </w:rPr>
        <w:t>с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>поразуме у националне</w:t>
      </w:r>
      <w:r w:rsidR="00B20FED" w:rsidRPr="00610E7D">
        <w:rPr>
          <w:rFonts w:ascii="Arial" w:hAnsi="Arial" w:cs="Arial"/>
          <w:sz w:val="20"/>
          <w:szCs w:val="20"/>
          <w:lang w:val="sr-Cyrl-RS"/>
        </w:rPr>
        <w:t xml:space="preserve"> ре</w:t>
      </w:r>
      <w:r w:rsidRPr="00610E7D">
        <w:rPr>
          <w:rFonts w:ascii="Arial" w:hAnsi="Arial" w:cs="Arial"/>
          <w:sz w:val="20"/>
          <w:szCs w:val="20"/>
          <w:lang w:val="sr-Cyrl-RS"/>
        </w:rPr>
        <w:t>а</w:t>
      </w:r>
      <w:r w:rsidR="00B20FED" w:rsidRPr="00610E7D">
        <w:rPr>
          <w:rFonts w:ascii="Arial" w:hAnsi="Arial" w:cs="Arial"/>
          <w:sz w:val="20"/>
          <w:szCs w:val="20"/>
          <w:lang w:val="sr-Cyrl-RS"/>
        </w:rPr>
        <w:t>л</w:t>
      </w:r>
      <w:r w:rsidRPr="00610E7D">
        <w:rPr>
          <w:rFonts w:ascii="Arial" w:hAnsi="Arial" w:cs="Arial"/>
          <w:sz w:val="20"/>
          <w:szCs w:val="20"/>
          <w:lang w:val="sr-Cyrl-RS"/>
        </w:rPr>
        <w:t>ност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>и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 за државе и грађане.“</w:t>
      </w:r>
    </w:p>
    <w:p w:rsidR="00B54F9F" w:rsidRPr="00610E7D" w:rsidRDefault="00B54F9F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</w:p>
    <w:p w:rsidR="00B54F9F" w:rsidRPr="00610E7D" w:rsidRDefault="000D5C93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610E7D">
        <w:rPr>
          <w:rFonts w:ascii="Arial" w:hAnsi="Arial" w:cs="Arial"/>
          <w:sz w:val="20"/>
          <w:szCs w:val="20"/>
          <w:lang w:val="sr-Cyrl-CS"/>
        </w:rPr>
        <w:t xml:space="preserve">Генерални секретар ИПУ Мартин Чангонг рекао је: „Свет има још </w:t>
      </w:r>
      <w:r w:rsidR="00B30DC6" w:rsidRPr="00610E7D">
        <w:rPr>
          <w:rFonts w:ascii="Arial" w:hAnsi="Arial" w:cs="Arial"/>
          <w:sz w:val="20"/>
          <w:szCs w:val="20"/>
          <w:lang w:val="sr-Cyrl-CS"/>
        </w:rPr>
        <w:t>11 година да испуни своје обавез</w:t>
      </w:r>
      <w:r w:rsidRPr="00610E7D">
        <w:rPr>
          <w:rFonts w:ascii="Arial" w:hAnsi="Arial" w:cs="Arial"/>
          <w:sz w:val="20"/>
          <w:szCs w:val="20"/>
          <w:lang w:val="sr-Cyrl-CS"/>
        </w:rPr>
        <w:t xml:space="preserve">е 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>из</w:t>
      </w:r>
      <w:r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>Агенде одрживог</w:t>
      </w:r>
      <w:r w:rsidRPr="00610E7D">
        <w:rPr>
          <w:rFonts w:ascii="Arial" w:hAnsi="Arial" w:cs="Arial"/>
          <w:sz w:val="20"/>
          <w:szCs w:val="20"/>
          <w:lang w:val="sr-Cyrl-CS"/>
        </w:rPr>
        <w:t xml:space="preserve"> развоја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2030</w:t>
      </w:r>
      <w:r w:rsidRPr="00610E7D">
        <w:rPr>
          <w:rFonts w:ascii="Arial" w:hAnsi="Arial" w:cs="Arial"/>
          <w:sz w:val="20"/>
          <w:szCs w:val="20"/>
          <w:lang w:val="sr-Cyrl-CS"/>
        </w:rPr>
        <w:t xml:space="preserve">. Ова резолуција ИПУ је мапа пута </w:t>
      </w:r>
      <w:r w:rsidR="00B20FED" w:rsidRPr="00610E7D">
        <w:rPr>
          <w:rFonts w:ascii="Arial" w:hAnsi="Arial" w:cs="Arial"/>
          <w:sz w:val="20"/>
          <w:szCs w:val="20"/>
          <w:lang w:val="sr-Cyrl-CS"/>
        </w:rPr>
        <w:t>осмишљ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ена </w:t>
      </w:r>
      <w:r w:rsidRPr="00610E7D">
        <w:rPr>
          <w:rFonts w:ascii="Arial" w:hAnsi="Arial" w:cs="Arial"/>
          <w:sz w:val="20"/>
          <w:szCs w:val="20"/>
          <w:lang w:val="sr-Cyrl-CS"/>
        </w:rPr>
        <w:t xml:space="preserve">да помогне 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парламентима </w:t>
      </w:r>
      <w:r w:rsidRPr="00610E7D">
        <w:rPr>
          <w:rFonts w:ascii="Arial" w:hAnsi="Arial" w:cs="Arial"/>
          <w:sz w:val="20"/>
          <w:szCs w:val="20"/>
          <w:lang w:val="sr-Cyrl-CS"/>
        </w:rPr>
        <w:t>да донес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>у потребно законодавство и осигурају неопходне ресурсе</w:t>
      </w:r>
      <w:r w:rsidRPr="00610E7D">
        <w:rPr>
          <w:rFonts w:ascii="Arial" w:hAnsi="Arial" w:cs="Arial"/>
          <w:sz w:val="20"/>
          <w:szCs w:val="20"/>
          <w:lang w:val="sr-Cyrl-CS"/>
        </w:rPr>
        <w:t xml:space="preserve"> за </w:t>
      </w:r>
      <w:r w:rsidRPr="00610E7D">
        <w:rPr>
          <w:rFonts w:ascii="Arial" w:hAnsi="Arial" w:cs="Arial"/>
          <w:sz w:val="20"/>
          <w:szCs w:val="20"/>
          <w:lang w:val="sr-Cyrl-RS"/>
        </w:rPr>
        <w:t>универзалн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>у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покривеност </w:t>
      </w:r>
      <w:r w:rsidRPr="00610E7D">
        <w:rPr>
          <w:rFonts w:ascii="Arial" w:hAnsi="Arial" w:cs="Arial"/>
          <w:sz w:val="20"/>
          <w:szCs w:val="20"/>
          <w:lang w:val="sr-Cyrl-RS"/>
        </w:rPr>
        <w:t>здравствен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>ом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>заштитом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 и да се постара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>ју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 да владе испуњавају своја обећања.“</w:t>
      </w:r>
    </w:p>
    <w:p w:rsidR="000F4695" w:rsidRPr="00610E7D" w:rsidRDefault="000F4695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F4695" w:rsidRPr="00610E7D" w:rsidRDefault="000F4695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610E7D">
        <w:rPr>
          <w:rFonts w:ascii="Arial" w:hAnsi="Arial" w:cs="Arial"/>
          <w:sz w:val="20"/>
          <w:szCs w:val="20"/>
          <w:lang w:val="sr-Cyrl-RS"/>
        </w:rPr>
        <w:t>Резолуција позива парламенте да ураде све у својој моћи да се постарају да националне владе обезбеде ефикасну примену универзалне здравствене заштите, надгледају утицај политика и програма универзалне здравствене заштите и успоставе парламентарне механизме за мерење унапређења приступа здравственој заштити до 2030.</w:t>
      </w:r>
    </w:p>
    <w:p w:rsidR="000F4695" w:rsidRPr="00610E7D" w:rsidRDefault="000F4695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</w:p>
    <w:p w:rsidR="000F4695" w:rsidRPr="00610E7D" w:rsidRDefault="00B30DC6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На с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>а</w:t>
      </w:r>
      <w:r w:rsidR="00B20FED" w:rsidRPr="00610E7D">
        <w:rPr>
          <w:rFonts w:ascii="Arial" w:hAnsi="Arial" w:cs="Arial"/>
          <w:sz w:val="20"/>
          <w:szCs w:val="20"/>
          <w:lang w:val="sr-Cyrl-RS" w:eastAsia="en-GB"/>
        </w:rPr>
        <w:t>с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тан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>к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у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Форума парламентарки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ИПУ 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>такође је разматра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на могућност 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>како да се у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>ниверзална здравствена заштита прилагоди потребама жена и девојака и уклоне препреке које их спречавају да приступе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 услугама здравствене заштите и 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>помог</w:t>
      </w:r>
      <w:r w:rsidRPr="00610E7D">
        <w:rPr>
          <w:rFonts w:ascii="Arial" w:hAnsi="Arial" w:cs="Arial"/>
          <w:sz w:val="20"/>
          <w:szCs w:val="20"/>
          <w:lang w:val="sr-Cyrl-RS"/>
        </w:rPr>
        <w:t>ло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јачању 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родне 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>компоненте резолуције.</w:t>
      </w:r>
    </w:p>
    <w:p w:rsidR="000E3ABE" w:rsidRPr="00610E7D" w:rsidRDefault="000E3ABE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F4695" w:rsidRPr="00610E7D" w:rsidRDefault="000F4695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9E0027" w:rsidRPr="00610E7D" w:rsidRDefault="009E0027" w:rsidP="009E0027">
      <w:pPr>
        <w:rPr>
          <w:rFonts w:ascii="Arial" w:hAnsi="Arial" w:cs="Arial"/>
          <w:i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i/>
          <w:iCs/>
          <w:sz w:val="20"/>
          <w:lang w:val="sr-Cyrl-RS"/>
        </w:rPr>
        <w:lastRenderedPageBreak/>
        <w:t>Међународно право</w:t>
      </w:r>
      <w:r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</w:p>
    <w:p w:rsidR="009E0027" w:rsidRPr="00610E7D" w:rsidRDefault="009E0027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Парламентарци на Скупштини такође су усвојили и Београдску декларацију </w:t>
      </w:r>
      <w:r w:rsidR="00B30DC6" w:rsidRPr="00610E7D">
        <w:rPr>
          <w:rFonts w:ascii="Arial" w:hAnsi="Arial" w:cs="Arial"/>
          <w:i/>
          <w:sz w:val="20"/>
          <w:szCs w:val="20"/>
          <w:lang w:val="sr-Cyrl-RS" w:eastAsia="en-GB"/>
        </w:rPr>
        <w:t>Јачање међунродног права: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Pr="00610E7D">
        <w:rPr>
          <w:rFonts w:ascii="Arial" w:hAnsi="Arial" w:cs="Arial"/>
          <w:i/>
          <w:iCs/>
          <w:sz w:val="20"/>
          <w:lang w:val="sr"/>
        </w:rPr>
        <w:t>Улога и механизми парламената</w:t>
      </w:r>
      <w:r w:rsidR="00B30DC6" w:rsidRPr="00610E7D">
        <w:rPr>
          <w:rFonts w:ascii="Arial" w:hAnsi="Arial" w:cs="Arial"/>
          <w:i/>
          <w:iCs/>
          <w:sz w:val="20"/>
          <w:lang w:val="sr-Cyrl-RS"/>
        </w:rPr>
        <w:t>,</w:t>
      </w:r>
      <w:r w:rsidR="00B30DC6" w:rsidRPr="00610E7D">
        <w:rPr>
          <w:rFonts w:ascii="Arial" w:hAnsi="Arial" w:cs="Arial"/>
          <w:i/>
          <w:iCs/>
          <w:sz w:val="20"/>
          <w:lang w:val="sr"/>
        </w:rPr>
        <w:t>допринос регионалној сарадњи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. У Декларацији, чланови ИПУ нагласили су значај мирног светског поретка заснованог на владавини права.</w:t>
      </w: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Пружили су подршку јаким и ефикасним мултилат</w:t>
      </w:r>
      <w:r w:rsidR="00DC6EDA" w:rsidRPr="00610E7D">
        <w:rPr>
          <w:rFonts w:ascii="Arial" w:hAnsi="Arial" w:cs="Arial"/>
          <w:sz w:val="20"/>
          <w:szCs w:val="20"/>
          <w:lang w:val="sr-Cyrl-RS" w:eastAsia="en-GB"/>
        </w:rPr>
        <w:t>е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ралним институцијама, са Уједињеним нацијама у средишту, које траже решења за заједничке изазове и решавају спорове међу државама.</w:t>
      </w: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Такође су се заложили да ће радити на регионалној сарадњи у циљу јачања међународног правног поретка и потпуној имплементацији заједничких међународних 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>уговора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480C8D" w:rsidP="009E0027">
      <w:pPr>
        <w:rPr>
          <w:rFonts w:ascii="Arial" w:hAnsi="Arial" w:cs="Arial"/>
          <w:i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i/>
          <w:sz w:val="20"/>
          <w:szCs w:val="20"/>
          <w:lang w:val="sr-Cyrl-RS" w:eastAsia="en-GB"/>
        </w:rPr>
        <w:t>Деца и млади</w:t>
      </w:r>
    </w:p>
    <w:p w:rsidR="00480C8D" w:rsidRPr="00610E7D" w:rsidRDefault="00480C8D" w:rsidP="009E0027">
      <w:pPr>
        <w:rPr>
          <w:rFonts w:ascii="Arial" w:hAnsi="Arial" w:cs="Arial"/>
          <w:i/>
          <w:sz w:val="20"/>
          <w:szCs w:val="20"/>
          <w:lang w:val="sr-Cyrl-RS" w:eastAsia="en-GB"/>
        </w:rPr>
      </w:pPr>
    </w:p>
    <w:p w:rsidR="00480C8D" w:rsidRPr="00610E7D" w:rsidRDefault="00480C8D" w:rsidP="009E0027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Један од тих уговора – Конве</w:t>
      </w:r>
      <w:r w:rsidR="00DC6EDA" w:rsidRPr="00610E7D">
        <w:rPr>
          <w:rFonts w:ascii="Arial" w:hAnsi="Arial" w:cs="Arial"/>
          <w:sz w:val="20"/>
          <w:szCs w:val="20"/>
          <w:lang w:val="sr-Cyrl-RS" w:eastAsia="en-GB"/>
        </w:rPr>
        <w:t>н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ција о правима детета – обележио је 30 година постојања на прослави организованој у сарадњи са УНИЦЕФ-ом у присуству регионалног амбасадора Горана Бреговића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</w:p>
    <w:p w:rsidR="00EE2286" w:rsidRPr="00610E7D" w:rsidRDefault="00EE2286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EE2286" w:rsidP="009E0027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У </w:t>
      </w:r>
      <w:r w:rsidR="00DC6EDA" w:rsidRPr="00610E7D">
        <w:rPr>
          <w:rFonts w:ascii="Arial" w:hAnsi="Arial" w:cs="Arial"/>
          <w:sz w:val="20"/>
          <w:szCs w:val="20"/>
          <w:lang w:val="sr-Cyrl-RS" w:eastAsia="en-GB"/>
        </w:rPr>
        <w:t>декларацији којом је обележена годишњ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ица Конвенције, парламентарци ИПУ препознали су да су животи милиона деце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унапређени 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>имплементацијом Конвенције после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30 година од њеног усвајања. Међутим, суочени са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новим изазовима за децу у 21. веку, парламентар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ци су поновили да дају пуну подршку Конвенцији, и штите права и принципе које прописује.</w:t>
      </w:r>
    </w:p>
    <w:p w:rsidR="00EE2286" w:rsidRPr="00610E7D" w:rsidRDefault="00EE2286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EE2286" w:rsidP="00EE2286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Оснаживање младих била је тема овогодишње посебне прославе </w:t>
      </w:r>
      <w:r w:rsidRPr="00610E7D">
        <w:rPr>
          <w:rFonts w:ascii="Arial" w:hAnsi="Arial" w:cs="Arial"/>
          <w:sz w:val="20"/>
          <w:lang w:val="sr-Cyrl-RS"/>
        </w:rPr>
        <w:t>Награде за будуће политике 2019</w:t>
      </w:r>
      <w:r w:rsidR="00940F4D" w:rsidRPr="00610E7D">
        <w:rPr>
          <w:rFonts w:ascii="Arial" w:hAnsi="Arial" w:cs="Arial"/>
          <w:sz w:val="20"/>
          <w:lang w:val="sr-Cyrl-RS"/>
        </w:rPr>
        <w:t>.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, тзв. „Оскара“ за најбоље политике које олакшавају младима приступ пристојним и „зеленијим“ пословима и подс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т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ичу 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укључивање у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грађанск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и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и политичк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и живот у циљу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одрживог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развој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а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и мир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а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EE2286" w:rsidRPr="00610E7D" w:rsidRDefault="00EE2286" w:rsidP="00EE2286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940F4D" w:rsidP="00EE2286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Међу 67 номинованих политика из 36 земаља, овогодишњи победници обухватили су осам ефикасних закона и политика за оснаживање младих из Руанде, Естоније, Шкотске (Велика Британија), Непала, Јужне Африке, Савета Европе, Лос Анђелеса (САД) и Сенегала.</w:t>
      </w:r>
    </w:p>
    <w:p w:rsidR="00940F4D" w:rsidRPr="00610E7D" w:rsidRDefault="00940F4D" w:rsidP="00EE2286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940F4D" w:rsidP="00EE2286">
      <w:pPr>
        <w:rPr>
          <w:rFonts w:ascii="Arial" w:hAnsi="Arial" w:cs="Arial"/>
          <w:i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i/>
          <w:sz w:val="20"/>
          <w:szCs w:val="20"/>
          <w:lang w:val="sr-Cyrl-RS" w:eastAsia="en-GB"/>
        </w:rPr>
        <w:t>Међупарламентарна солид</w:t>
      </w:r>
      <w:r w:rsidR="00976B5E" w:rsidRPr="00610E7D">
        <w:rPr>
          <w:rFonts w:ascii="Arial" w:hAnsi="Arial" w:cs="Arial"/>
          <w:i/>
          <w:sz w:val="20"/>
          <w:szCs w:val="20"/>
          <w:lang w:val="sr-Cyrl-RS" w:eastAsia="en-GB"/>
        </w:rPr>
        <w:t>а</w:t>
      </w:r>
      <w:r w:rsidRPr="00610E7D">
        <w:rPr>
          <w:rFonts w:ascii="Arial" w:hAnsi="Arial" w:cs="Arial"/>
          <w:i/>
          <w:sz w:val="20"/>
          <w:szCs w:val="20"/>
          <w:lang w:val="sr-Cyrl-RS" w:eastAsia="en-GB"/>
        </w:rPr>
        <w:t>рност и сарадња</w:t>
      </w:r>
    </w:p>
    <w:p w:rsidR="00EE2286" w:rsidRPr="00610E7D" w:rsidRDefault="00EE2286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40F4D" w:rsidRPr="00610E7D" w:rsidRDefault="00940F4D" w:rsidP="00940F4D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ИПУ </w:t>
      </w:r>
      <w:r w:rsidRPr="00610E7D">
        <w:rPr>
          <w:rFonts w:ascii="Arial" w:hAnsi="Arial" w:cs="Arial"/>
          <w:sz w:val="20"/>
          <w:lang w:val="sr"/>
        </w:rPr>
        <w:t>Одбор за људска права посланика</w:t>
      </w:r>
      <w:r w:rsidRPr="00610E7D">
        <w:rPr>
          <w:rFonts w:ascii="Arial" w:hAnsi="Arial" w:cs="Arial"/>
          <w:sz w:val="20"/>
          <w:lang w:val="sr-Cyrl-RS"/>
        </w:rPr>
        <w:t xml:space="preserve"> састао се током Скупш</w:t>
      </w:r>
      <w:r w:rsidR="008F5D11" w:rsidRPr="00610E7D">
        <w:rPr>
          <w:rFonts w:ascii="Arial" w:hAnsi="Arial" w:cs="Arial"/>
          <w:sz w:val="20"/>
          <w:lang w:val="sr-Cyrl-RS"/>
        </w:rPr>
        <w:t>тине да размотри слу</w:t>
      </w:r>
      <w:r w:rsidRPr="00610E7D">
        <w:rPr>
          <w:rFonts w:ascii="Arial" w:hAnsi="Arial" w:cs="Arial"/>
          <w:sz w:val="20"/>
          <w:lang w:val="sr-Cyrl-RS"/>
        </w:rPr>
        <w:t xml:space="preserve">чајеве 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преко 300 угрожених посланика.</w:t>
      </w:r>
    </w:p>
    <w:p w:rsidR="00940F4D" w:rsidRPr="00610E7D" w:rsidRDefault="00940F4D" w:rsidP="00940F4D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40F4D" w:rsidRPr="00610E7D" w:rsidRDefault="00940F4D" w:rsidP="00940F4D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На Скупштини, ИПУ је потписала уговоре са Националним саветом Аустрије који ће бити домаћим Пете светске конференције председника парламената у Бечу у августу 2020</w:t>
      </w:r>
      <w:r w:rsidR="008F5D11" w:rsidRPr="00610E7D">
        <w:rPr>
          <w:rFonts w:ascii="Arial" w:hAnsi="Arial" w:cs="Arial"/>
          <w:sz w:val="20"/>
          <w:szCs w:val="20"/>
          <w:lang w:val="sr-Cyrl-RS" w:eastAsia="en-GB"/>
        </w:rPr>
        <w:t>. и са Пар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ламентом Руанде будућег домаћина 143. скупштине ИПУ и октобру 2020.</w:t>
      </w:r>
    </w:p>
    <w:p w:rsidR="00940F4D" w:rsidRPr="00610E7D" w:rsidRDefault="00940F4D" w:rsidP="00940F4D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40F4D" w:rsidRPr="00610E7D" w:rsidRDefault="00940F4D" w:rsidP="00940F4D">
      <w:pPr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>ИПУ је потписала и уговор са Парламентарном скупш</w:t>
      </w:r>
      <w:r w:rsidR="00FC3A0C" w:rsidRPr="00610E7D">
        <w:rPr>
          <w:rFonts w:ascii="Arial" w:hAnsi="Arial" w:cs="Arial"/>
          <w:sz w:val="20"/>
          <w:szCs w:val="20"/>
          <w:lang w:val="sr-Cyrl-RS" w:eastAsia="en-GB"/>
        </w:rPr>
        <w:t>т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ином Франкофоније која је постала придр</w:t>
      </w:r>
      <w:r w:rsidR="00FC3A0C" w:rsidRPr="00610E7D">
        <w:rPr>
          <w:rFonts w:ascii="Arial" w:hAnsi="Arial" w:cs="Arial"/>
          <w:sz w:val="20"/>
          <w:szCs w:val="20"/>
          <w:lang w:val="sr-Cyrl-RS" w:eastAsia="en-GB"/>
        </w:rPr>
        <w:t>у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жени члан </w:t>
      </w:r>
      <w:r w:rsidR="00FC3A0C" w:rsidRPr="00610E7D">
        <w:rPr>
          <w:rFonts w:ascii="Arial" w:hAnsi="Arial" w:cs="Arial"/>
          <w:sz w:val="20"/>
          <w:szCs w:val="20"/>
          <w:lang w:val="sr-Cyrl-RS" w:eastAsia="en-GB"/>
        </w:rPr>
        <w:t>ИПУ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9E0027" w:rsidRPr="00610E7D" w:rsidRDefault="009E0027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E0027" w:rsidRPr="00610E7D" w:rsidRDefault="009E0027" w:rsidP="009E0027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sr-Cyrl-RS"/>
        </w:rPr>
      </w:pPr>
      <w:r w:rsidRPr="00610E7D">
        <w:rPr>
          <w:rFonts w:ascii="Arial" w:hAnsi="Arial" w:cs="Arial"/>
          <w:i/>
          <w:sz w:val="20"/>
          <w:szCs w:val="20"/>
          <w:lang w:val="sr-Cyrl-RS"/>
        </w:rPr>
        <w:t xml:space="preserve">ИПУ је глобална организација националних парламената, основана пре 130 година као прва мултилатерална политичка организација на свету у циљу оснаживања сарадње и дијалога међу нацијама. Данас ИПУ обухвата 179 националних парламената и 12 регионалних парламентарних тела и промовише демократију и помаже парламентима да постану јачи, млађи, </w:t>
      </w:r>
      <w:r w:rsidRPr="00610E7D">
        <w:rPr>
          <w:rFonts w:ascii="Arial" w:hAnsi="Arial" w:cs="Arial"/>
          <w:i/>
          <w:sz w:val="20"/>
          <w:szCs w:val="20"/>
          <w:lang w:val="sr-Cyrl-RS"/>
        </w:rPr>
        <w:lastRenderedPageBreak/>
        <w:t xml:space="preserve">родно једнакији и различитији. ИПУ такође штити и људска права парламентараца кроз надлежан одбор састављен од посланика из целог света. Двапут годишње ИПУ окупља преко 1500 </w:t>
      </w:r>
      <w:r w:rsidR="00B30DC6" w:rsidRPr="00610E7D">
        <w:rPr>
          <w:rFonts w:ascii="Arial" w:hAnsi="Arial" w:cs="Arial"/>
          <w:i/>
          <w:sz w:val="20"/>
          <w:szCs w:val="20"/>
          <w:lang w:val="sr-Cyrl-RS"/>
        </w:rPr>
        <w:t>парламентараца</w:t>
      </w:r>
      <w:r w:rsidRPr="00610E7D">
        <w:rPr>
          <w:rFonts w:ascii="Arial" w:hAnsi="Arial" w:cs="Arial"/>
          <w:i/>
          <w:sz w:val="20"/>
          <w:szCs w:val="20"/>
          <w:lang w:val="sr-Cyrl-RS"/>
        </w:rPr>
        <w:t xml:space="preserve"> и партнера на светску скупштину, дајући парламентарну димензију глобалном управљању, укључујући ту и рад Уједињених нација и спровођење </w:t>
      </w:r>
      <w:r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Агенде за </w:t>
      </w:r>
      <w:r w:rsidRPr="00610E7D">
        <w:rPr>
          <w:rStyle w:val="Emphasis"/>
          <w:rFonts w:ascii="Arial" w:hAnsi="Arial" w:cs="Arial"/>
          <w:sz w:val="20"/>
          <w:szCs w:val="20"/>
          <w:lang w:val="sr-Cyrl-RS"/>
        </w:rPr>
        <w:t>одрживи развој</w:t>
      </w:r>
      <w:r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до 2030. године</w:t>
      </w:r>
    </w:p>
    <w:p w:rsidR="00563FF5" w:rsidRPr="00610E7D" w:rsidRDefault="00563FF5" w:rsidP="009E0027">
      <w:pPr>
        <w:rPr>
          <w:rFonts w:ascii="Arial" w:hAnsi="Arial" w:cs="Arial"/>
          <w:sz w:val="20"/>
          <w:szCs w:val="20"/>
          <w:lang w:val="sr-Cyrl-RS" w:eastAsia="fr-CH"/>
        </w:rPr>
      </w:pPr>
    </w:p>
    <w:p w:rsidR="009E0027" w:rsidRPr="00610E7D" w:rsidRDefault="00563FF5" w:rsidP="009E0027">
      <w:pPr>
        <w:rPr>
          <w:rFonts w:ascii="Arial" w:hAnsi="Arial" w:cs="Arial"/>
          <w:sz w:val="20"/>
          <w:szCs w:val="20"/>
          <w:lang w:val="sr-Cyrl-RS" w:eastAsia="fr-CH"/>
        </w:rPr>
      </w:pPr>
      <w:r w:rsidRPr="00610E7D">
        <w:rPr>
          <w:rFonts w:ascii="Arial" w:hAnsi="Arial" w:cs="Arial"/>
          <w:sz w:val="20"/>
          <w:szCs w:val="20"/>
          <w:lang w:val="sr-Cyrl-RS" w:eastAsia="fr-CH"/>
        </w:rPr>
        <w:t>***</w:t>
      </w:r>
    </w:p>
    <w:p w:rsidR="00563FF5" w:rsidRPr="00610E7D" w:rsidRDefault="00563FF5" w:rsidP="009E0027">
      <w:pPr>
        <w:rPr>
          <w:rFonts w:ascii="Arial" w:hAnsi="Arial" w:cs="Arial"/>
          <w:lang w:val="sr-Cyrl-RS"/>
        </w:rPr>
      </w:pPr>
    </w:p>
    <w:p w:rsidR="009E0027" w:rsidRPr="001941ED" w:rsidRDefault="009E0027" w:rsidP="009E0027">
      <w:pPr>
        <w:rPr>
          <w:rFonts w:ascii="Arial" w:hAnsi="Arial" w:cs="Arial"/>
          <w:sz w:val="20"/>
          <w:szCs w:val="20"/>
          <w:lang w:val="sr-Cyrl-RS"/>
        </w:rPr>
      </w:pPr>
      <w:r w:rsidRPr="00610E7D">
        <w:rPr>
          <w:rFonts w:ascii="Arial" w:hAnsi="Arial" w:cs="Arial"/>
          <w:sz w:val="20"/>
          <w:szCs w:val="20"/>
          <w:lang w:val="sr-Cyrl-RS"/>
        </w:rPr>
        <w:t xml:space="preserve">Контакт особа за додатне информације о ИПУ: Томас Фицсимонс, доступан на адреси </w:t>
      </w:r>
      <w:hyperlink r:id="rId6" w:history="1">
        <w:r w:rsidRPr="00610E7D">
          <w:rPr>
            <w:rFonts w:ascii="Arial" w:eastAsia="MS Mincho" w:hAnsi="Arial" w:cs="Arial"/>
            <w:color w:val="0000FF"/>
            <w:sz w:val="20"/>
            <w:szCs w:val="20"/>
            <w:u w:val="single"/>
            <w:lang w:val="sr-Cyrl-RS" w:eastAsia="en-GB"/>
          </w:rPr>
          <w:t>press@ipu.org</w:t>
        </w:r>
      </w:hyperlink>
      <w:r w:rsidRPr="00610E7D">
        <w:rPr>
          <w:rFonts w:ascii="Arial" w:eastAsia="MS Mincho" w:hAnsi="Arial" w:cs="Arial"/>
          <w:color w:val="0000FF"/>
          <w:sz w:val="20"/>
          <w:szCs w:val="20"/>
          <w:u w:val="single"/>
          <w:lang w:val="sr-Cyrl-RS" w:eastAsia="en-GB"/>
        </w:rPr>
        <w:t xml:space="preserve"> 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или </w:t>
      </w:r>
      <w:hyperlink r:id="rId7" w:history="1">
        <w:r w:rsidRPr="00610E7D">
          <w:rPr>
            <w:rStyle w:val="Hyperlink"/>
            <w:rFonts w:ascii="Arial" w:hAnsi="Arial" w:cs="Arial"/>
            <w:sz w:val="20"/>
            <w:szCs w:val="20"/>
            <w:lang w:val="sr-Cyrl-RS"/>
          </w:rPr>
          <w:t>tf@ipu.org</w:t>
        </w:r>
      </w:hyperlink>
      <w:r w:rsidRPr="00610E7D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610E7D">
        <w:rPr>
          <w:rFonts w:ascii="Arial" w:hAnsi="Arial" w:cs="Arial"/>
          <w:sz w:val="20"/>
          <w:szCs w:val="20"/>
          <w:lang w:val="sr-Cyrl-RS"/>
        </w:rPr>
        <w:t>и телефону +41 79 854 31 53.</w:t>
      </w:r>
      <w:r w:rsidRPr="001941ED">
        <w:rPr>
          <w:rFonts w:ascii="Arial" w:hAnsi="Arial" w:cs="Arial"/>
          <w:sz w:val="20"/>
          <w:szCs w:val="20"/>
          <w:lang w:val="sr-Cyrl-RS"/>
        </w:rPr>
        <w:t xml:space="preserve">  </w:t>
      </w:r>
    </w:p>
    <w:p w:rsidR="009E0027" w:rsidRPr="001941ED" w:rsidRDefault="009E0027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E0027" w:rsidRPr="001941ED" w:rsidRDefault="009E0027" w:rsidP="009E0027">
      <w:pPr>
        <w:tabs>
          <w:tab w:val="left" w:pos="-142"/>
          <w:tab w:val="left" w:pos="0"/>
        </w:tabs>
        <w:rPr>
          <w:rFonts w:ascii="Arial" w:hAnsi="Arial" w:cs="Arial"/>
          <w:sz w:val="20"/>
          <w:szCs w:val="20"/>
          <w:lang w:val="sr-Cyrl-RS"/>
        </w:rPr>
      </w:pPr>
    </w:p>
    <w:p w:rsidR="009E0027" w:rsidRPr="001941ED" w:rsidRDefault="009E0027" w:rsidP="009E0027">
      <w:pPr>
        <w:tabs>
          <w:tab w:val="left" w:pos="-142"/>
          <w:tab w:val="left" w:pos="0"/>
        </w:tabs>
        <w:ind w:hanging="1559"/>
        <w:rPr>
          <w:rFonts w:ascii="Arial" w:hAnsi="Arial" w:cs="Arial"/>
          <w:sz w:val="20"/>
          <w:szCs w:val="20"/>
          <w:lang w:val="sr-Cyrl-RS"/>
        </w:rPr>
      </w:pPr>
    </w:p>
    <w:p w:rsidR="009E0027" w:rsidRPr="001941ED" w:rsidRDefault="009E0027" w:rsidP="009E0027">
      <w:pPr>
        <w:rPr>
          <w:lang w:val="sr-Cyrl-RS"/>
        </w:rPr>
      </w:pPr>
    </w:p>
    <w:p w:rsidR="009E0027" w:rsidRPr="001941ED" w:rsidRDefault="009E0027" w:rsidP="009E0027">
      <w:pPr>
        <w:rPr>
          <w:lang w:val="sr-Cyrl-RS"/>
        </w:rPr>
      </w:pPr>
    </w:p>
    <w:p w:rsidR="00762D04" w:rsidRPr="001941ED" w:rsidRDefault="00762D04">
      <w:pPr>
        <w:rPr>
          <w:lang w:val="sr-Cyrl-RS"/>
        </w:rPr>
      </w:pPr>
      <w:bookmarkStart w:id="0" w:name="_GoBack"/>
      <w:bookmarkEnd w:id="0"/>
    </w:p>
    <w:sectPr w:rsidR="00762D04" w:rsidRPr="001941ED" w:rsidSect="00710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2552" w:right="843" w:bottom="1440" w:left="3402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00" w:rsidRDefault="00594800">
      <w:r>
        <w:separator/>
      </w:r>
    </w:p>
  </w:endnote>
  <w:endnote w:type="continuationSeparator" w:id="0">
    <w:p w:rsidR="00594800" w:rsidRDefault="0059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59" w:rsidRDefault="00976B5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259" w:rsidRDefault="00594800" w:rsidP="004C61CE">
    <w:pPr>
      <w:pStyle w:val="Footer"/>
      <w:ind w:right="360"/>
    </w:pPr>
  </w:p>
  <w:p w:rsidR="003C2E1B" w:rsidRDefault="005948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59" w:rsidRDefault="00976B5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E7D">
      <w:rPr>
        <w:rStyle w:val="PageNumber"/>
        <w:noProof/>
      </w:rPr>
      <w:t>2</w:t>
    </w:r>
    <w:r>
      <w:rPr>
        <w:rStyle w:val="PageNumber"/>
      </w:rPr>
      <w:fldChar w:fldCharType="end"/>
    </w:r>
  </w:p>
  <w:p w:rsidR="00880259" w:rsidRDefault="00594800" w:rsidP="004C61CE">
    <w:pPr>
      <w:pStyle w:val="Footer"/>
      <w:ind w:right="360"/>
    </w:pPr>
  </w:p>
  <w:p w:rsidR="003C2E1B" w:rsidRDefault="005948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00" w:rsidRDefault="00594800">
      <w:r>
        <w:separator/>
      </w:r>
    </w:p>
  </w:footnote>
  <w:footnote w:type="continuationSeparator" w:id="0">
    <w:p w:rsidR="00594800" w:rsidRDefault="0059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878"/>
    </w:tblGrid>
    <w:tr w:rsidR="00880259" w:rsidTr="0001419C">
      <w:tc>
        <w:tcPr>
          <w:tcW w:w="5000" w:type="pct"/>
          <w:shd w:val="clear" w:color="auto" w:fill="DBE5F1" w:themeFill="accent1" w:themeFillTint="33"/>
        </w:tcPr>
        <w:p w:rsidR="00880259" w:rsidRPr="00217D74" w:rsidRDefault="00976B5E" w:rsidP="0001419C">
          <w:r w:rsidRPr="00217D74">
            <w:rPr>
              <w:rFonts w:ascii="Calibri" w:hAnsi="Calibri"/>
              <w:b/>
            </w:rPr>
            <w:fldChar w:fldCharType="begin"/>
          </w:r>
          <w:r w:rsidRPr="00217D74">
            <w:rPr>
              <w:rFonts w:ascii="Calibri" w:hAnsi="Calibri"/>
              <w:b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880259" w:rsidRDefault="00594800">
    <w:pPr>
      <w:pStyle w:val="Header"/>
    </w:pPr>
  </w:p>
  <w:p w:rsidR="003C2E1B" w:rsidRDefault="0059480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59" w:rsidRDefault="00594800" w:rsidP="0001419C">
    <w:pPr>
      <w:pStyle w:val="Header"/>
      <w:ind w:left="-1134"/>
    </w:pPr>
  </w:p>
  <w:p w:rsidR="003C2E1B" w:rsidRDefault="0059480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9D" w:rsidRDefault="00976B5E">
    <w:pPr>
      <w:pStyle w:val="Header"/>
    </w:pPr>
    <w:r w:rsidRPr="009227C2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3E60EEF" wp14:editId="3BD7B905">
          <wp:simplePos x="0" y="0"/>
          <wp:positionH relativeFrom="column">
            <wp:posOffset>-1731467</wp:posOffset>
          </wp:positionH>
          <wp:positionV relativeFrom="paragraph">
            <wp:posOffset>-216535</wp:posOffset>
          </wp:positionV>
          <wp:extent cx="2277745" cy="137922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9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E1D89F" wp14:editId="3C402381">
          <wp:simplePos x="0" y="0"/>
          <wp:positionH relativeFrom="column">
            <wp:posOffset>-1666799</wp:posOffset>
          </wp:positionH>
          <wp:positionV relativeFrom="paragraph">
            <wp:posOffset>1400810</wp:posOffset>
          </wp:positionV>
          <wp:extent cx="1208405" cy="79121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27"/>
    <w:rsid w:val="00036CF7"/>
    <w:rsid w:val="000D5C93"/>
    <w:rsid w:val="000E3ABE"/>
    <w:rsid w:val="000F4695"/>
    <w:rsid w:val="001941ED"/>
    <w:rsid w:val="00422B3E"/>
    <w:rsid w:val="00480C8D"/>
    <w:rsid w:val="00563FF5"/>
    <w:rsid w:val="00594800"/>
    <w:rsid w:val="00610E7D"/>
    <w:rsid w:val="00762D04"/>
    <w:rsid w:val="007B3869"/>
    <w:rsid w:val="008F5D11"/>
    <w:rsid w:val="00940F4D"/>
    <w:rsid w:val="00976B5E"/>
    <w:rsid w:val="009E0027"/>
    <w:rsid w:val="00B20FED"/>
    <w:rsid w:val="00B30DC6"/>
    <w:rsid w:val="00B54F9F"/>
    <w:rsid w:val="00BA580B"/>
    <w:rsid w:val="00BA6CDC"/>
    <w:rsid w:val="00DC6E2C"/>
    <w:rsid w:val="00DC6EDA"/>
    <w:rsid w:val="00ED0062"/>
    <w:rsid w:val="00EE2286"/>
    <w:rsid w:val="00F10E72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F5AFE-5656-457C-BDC7-05ADDA86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2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27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0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27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9E0027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E0027"/>
  </w:style>
  <w:style w:type="character" w:styleId="Hyperlink">
    <w:name w:val="Hyperlink"/>
    <w:basedOn w:val="DefaultParagraphFont"/>
    <w:uiPriority w:val="99"/>
    <w:unhideWhenUsed/>
    <w:rsid w:val="009E0027"/>
    <w:rPr>
      <w:color w:val="0000FF" w:themeColor="hyperlink"/>
      <w:u w:val="single"/>
    </w:rPr>
  </w:style>
  <w:style w:type="paragraph" w:styleId="NoSpacing">
    <w:name w:val="No Spacing"/>
    <w:qFormat/>
    <w:rsid w:val="009E002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9E0027"/>
  </w:style>
  <w:style w:type="character" w:styleId="Emphasis">
    <w:name w:val="Emphasis"/>
    <w:basedOn w:val="DefaultParagraphFont"/>
    <w:uiPriority w:val="20"/>
    <w:qFormat/>
    <w:rsid w:val="009E00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8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f@ipu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ipu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Korisnik</cp:lastModifiedBy>
  <cp:revision>20</cp:revision>
  <dcterms:created xsi:type="dcterms:W3CDTF">2019-10-17T09:57:00Z</dcterms:created>
  <dcterms:modified xsi:type="dcterms:W3CDTF">2019-10-17T15:36:00Z</dcterms:modified>
</cp:coreProperties>
</file>